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32"/>
      </w:tblGrid>
      <w:tr w:rsidR="0085092C" w:rsidRPr="00DD4F4D" w:rsidTr="000F52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5092C" w:rsidRPr="00DD4F4D" w:rsidRDefault="0085092C" w:rsidP="00035FE7">
            <w:pPr>
              <w:pStyle w:val="texto"/>
              <w:spacing w:after="60" w:line="208" w:lineRule="exact"/>
              <w:ind w:firstLine="0"/>
              <w:rPr>
                <w:b/>
              </w:rPr>
            </w:pPr>
            <w:bookmarkStart w:id="0" w:name="_GoBack"/>
            <w:bookmarkEnd w:id="0"/>
            <w:r w:rsidRPr="00DD4F4D">
              <w:rPr>
                <w:b/>
              </w:rPr>
              <w:t>113/LA Instructivo de trámite de depósito fiscal para someter mercancías al proceso de ensamble y fabricación de vehículos a empresas de la industria automotriz terminal o manufacturera de vehículos de autotransporte (Regla 4.5.30.).</w:t>
            </w:r>
          </w:p>
        </w:tc>
      </w:tr>
      <w:tr w:rsidR="0085092C" w:rsidRPr="00DD4F4D" w:rsidTr="000F52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2C" w:rsidRPr="00DD4F4D" w:rsidRDefault="0085092C" w:rsidP="00035FE7">
            <w:pPr>
              <w:pStyle w:val="texto"/>
              <w:spacing w:after="60" w:line="208" w:lineRule="exact"/>
              <w:ind w:firstLine="0"/>
              <w:rPr>
                <w:b/>
              </w:rPr>
            </w:pPr>
            <w:r w:rsidRPr="00DD4F4D">
              <w:rPr>
                <w:b/>
              </w:rPr>
              <w:t>¿Quiénes lo presentan?</w:t>
            </w:r>
          </w:p>
          <w:p w:rsidR="0085092C" w:rsidRPr="00DD4F4D" w:rsidRDefault="0085092C" w:rsidP="00035FE7">
            <w:pPr>
              <w:pStyle w:val="texto"/>
              <w:spacing w:after="60" w:line="208" w:lineRule="exact"/>
              <w:ind w:firstLine="0"/>
            </w:pPr>
            <w:r w:rsidRPr="00DD4F4D">
              <w:t>Las empresas de la industria automotriz terminal o manufacturera de vehículos de autotransporte.</w:t>
            </w:r>
          </w:p>
        </w:tc>
      </w:tr>
      <w:tr w:rsidR="0085092C" w:rsidRPr="00DD4F4D" w:rsidTr="000F52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2C" w:rsidRPr="00DD4F4D" w:rsidRDefault="0085092C" w:rsidP="00035FE7">
            <w:pPr>
              <w:pStyle w:val="texto"/>
              <w:spacing w:after="60" w:line="208" w:lineRule="exact"/>
              <w:ind w:firstLine="0"/>
              <w:rPr>
                <w:b/>
              </w:rPr>
            </w:pPr>
            <w:r w:rsidRPr="00DD4F4D">
              <w:rPr>
                <w:b/>
              </w:rPr>
              <w:t>¿Dónde se presenta?</w:t>
            </w:r>
          </w:p>
          <w:p w:rsidR="0085092C" w:rsidRPr="00DD4F4D" w:rsidRDefault="0085092C" w:rsidP="00035FE7">
            <w:pPr>
              <w:pStyle w:val="texto"/>
              <w:spacing w:after="60" w:line="208" w:lineRule="exact"/>
              <w:ind w:firstLine="0"/>
            </w:pPr>
            <w:r w:rsidRPr="00DD4F4D">
              <w:t>Ante la ACAJA, a través del Portal del SAT, accediendo a la Ventanilla Digital, de conformidad con la regla 1.2.2., último párrafo.</w:t>
            </w:r>
          </w:p>
        </w:tc>
      </w:tr>
      <w:tr w:rsidR="0085092C" w:rsidRPr="00DD4F4D" w:rsidTr="000F52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2C" w:rsidRPr="00DD4F4D" w:rsidRDefault="0085092C" w:rsidP="00035FE7">
            <w:pPr>
              <w:pStyle w:val="texto"/>
              <w:spacing w:before="20" w:after="60" w:line="214" w:lineRule="exact"/>
              <w:ind w:firstLine="0"/>
              <w:rPr>
                <w:b/>
              </w:rPr>
            </w:pPr>
            <w:r w:rsidRPr="00DD4F4D">
              <w:rPr>
                <w:b/>
              </w:rPr>
              <w:t>¿Qué documento se obtiene?</w:t>
            </w:r>
          </w:p>
          <w:p w:rsidR="0085092C" w:rsidRPr="00DD4F4D" w:rsidRDefault="0085092C" w:rsidP="00035FE7">
            <w:pPr>
              <w:pStyle w:val="texto"/>
              <w:spacing w:after="60" w:line="208" w:lineRule="exact"/>
              <w:ind w:firstLine="0"/>
            </w:pPr>
            <w:r w:rsidRPr="00DD4F4D">
              <w:t>Oficio de respuesta a la solicitud.</w:t>
            </w:r>
          </w:p>
        </w:tc>
      </w:tr>
      <w:tr w:rsidR="0085092C" w:rsidRPr="00DD4F4D" w:rsidTr="000F52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2C" w:rsidRPr="00DD4F4D" w:rsidRDefault="0085092C" w:rsidP="00035FE7">
            <w:pPr>
              <w:pStyle w:val="texto"/>
              <w:spacing w:before="20" w:after="60" w:line="214" w:lineRule="exact"/>
              <w:ind w:firstLine="0"/>
              <w:rPr>
                <w:b/>
              </w:rPr>
            </w:pPr>
            <w:r w:rsidRPr="00DD4F4D">
              <w:rPr>
                <w:b/>
              </w:rPr>
              <w:t>¿Cuándo se presenta?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firstLine="0"/>
            </w:pPr>
            <w:r w:rsidRPr="00DD4F4D">
              <w:t>En cualquier momento se podrá presentar la solicitud de autorización y la solicitud de modificaciones a los datos proporcionados para obtener la autorización o de adición(es) de planta(s) para realizar el proceso de ensamble y fabricación y la solicitud de adición o exclusión de bodegas, almacenes y terrenos para el establecimiento de depósito fiscal, así como derivado del cambio de nombre o denominación social y/o</w:t>
            </w:r>
            <w:r>
              <w:t xml:space="preserve"> </w:t>
            </w:r>
            <w:r w:rsidRPr="00DD4F4D">
              <w:t>del RFC.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firstLine="0"/>
              <w:rPr>
                <w:b/>
              </w:rPr>
            </w:pPr>
            <w:r w:rsidRPr="00DD4F4D">
              <w:t>La prórroga se presenta con 60 días de anticipación al vencimiento de la autorización.</w:t>
            </w:r>
          </w:p>
        </w:tc>
      </w:tr>
      <w:tr w:rsidR="0085092C" w:rsidRPr="00DD4F4D" w:rsidTr="000F52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2C" w:rsidRPr="00DD4F4D" w:rsidRDefault="0085092C" w:rsidP="00035FE7">
            <w:pPr>
              <w:pStyle w:val="texto"/>
              <w:spacing w:before="20" w:after="60" w:line="214" w:lineRule="exact"/>
              <w:ind w:firstLine="0"/>
              <w:rPr>
                <w:b/>
              </w:rPr>
            </w:pPr>
            <w:r w:rsidRPr="00DD4F4D">
              <w:rPr>
                <w:b/>
              </w:rPr>
              <w:t>Requisitos: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396" w:hanging="396"/>
            </w:pPr>
            <w:r w:rsidRPr="00DD4F4D">
              <w:t>1.</w:t>
            </w:r>
            <w:r w:rsidRPr="00DD4F4D">
              <w:tab/>
              <w:t>Manifestar: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756" w:hanging="360"/>
            </w:pPr>
            <w:r w:rsidRPr="00DD4F4D">
              <w:t>a)</w:t>
            </w:r>
            <w:r w:rsidRPr="00DD4F4D">
              <w:tab/>
              <w:t>Domicilio de la planta para realizar el proceso de ensamble y fabricación.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756" w:hanging="360"/>
            </w:pPr>
            <w:r w:rsidRPr="00DD4F4D">
              <w:t>b)</w:t>
            </w:r>
            <w:r w:rsidRPr="00DD4F4D">
              <w:tab/>
              <w:t>Número de PROSEC o número de Registro como empresa productora de vehículos automotores ligeros nuevos, emitido por la Secretaria de Economía, a favor de la solicitante.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756" w:hanging="360"/>
            </w:pPr>
            <w:r w:rsidRPr="00DD4F4D">
              <w:t>c)</w:t>
            </w:r>
            <w:r w:rsidRPr="00DD4F4D">
              <w:tab/>
              <w:t>En el caso de adición de plantas y adición o exclusión de bodegas, almacenes y terrenos, señalar el domicilio.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396" w:hanging="396"/>
            </w:pPr>
            <w:r w:rsidRPr="00DD4F4D">
              <w:t>2.</w:t>
            </w:r>
            <w:r w:rsidRPr="00DD4F4D">
              <w:tab/>
              <w:t>Adjuntar lo siguiente: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756" w:hanging="360"/>
            </w:pPr>
            <w:r w:rsidRPr="00DD4F4D">
              <w:t>a)</w:t>
            </w:r>
            <w:r w:rsidRPr="00DD4F4D">
              <w:tab/>
              <w:t>Oficio de autorización del Programa de Promoción Sectorial (PROSEC) y acuse emitido por la Ventanilla Digital relativo al último “Reporte Anual de Programa de la SE PROSEC” que está obligado a presentar la solicitante a la fecha de su promoción o el oficio vigente emitido por la SE a favor de la solicitante, mediante el cual se le otorgó el registro como empresa productora de vehículos automotores ligeros nuevos.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763" w:hanging="360"/>
            </w:pPr>
            <w:r w:rsidRPr="00DD4F4D">
              <w:t>b)</w:t>
            </w:r>
            <w:r w:rsidRPr="00DD4F4D">
              <w:tab/>
              <w:t>Documento que acredite el legal uso o explotación de las instalaciones que se pretende autorizar.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763" w:hanging="360"/>
            </w:pPr>
            <w:r w:rsidRPr="00DD4F4D">
              <w:t>c)</w:t>
            </w:r>
            <w:r w:rsidRPr="00DD4F4D">
              <w:tab/>
              <w:t>Croquis del inmueble que se pretenda autorizar.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396" w:hanging="396"/>
            </w:pPr>
            <w:r w:rsidRPr="00DD4F4D">
              <w:t>3.</w:t>
            </w:r>
            <w:r w:rsidRPr="00DD4F4D">
              <w:tab/>
              <w:t>Para el caso de la modificación por la adición(es) de planta(s) para realizar el proceso de ensamble y fabricación y la prórroga se deben cumplir los mismos requisitos anteriores.</w:t>
            </w:r>
          </w:p>
          <w:p w:rsidR="0085092C" w:rsidRPr="00DD4F4D" w:rsidRDefault="0085092C" w:rsidP="00035FE7">
            <w:pPr>
              <w:pStyle w:val="texto"/>
              <w:spacing w:after="60" w:line="214" w:lineRule="exact"/>
              <w:ind w:left="396" w:hanging="396"/>
            </w:pPr>
            <w:r w:rsidRPr="00DD4F4D">
              <w:t>4.</w:t>
            </w:r>
            <w:r w:rsidRPr="00DD4F4D">
              <w:tab/>
              <w:t>Para la modificación a los datos proporcionados para obtener la autorización, se debe adjuntar la documentación que acredite la modificación solicitada, en su caso.</w:t>
            </w:r>
          </w:p>
        </w:tc>
      </w:tr>
    </w:tbl>
    <w:p w:rsidR="0085092C" w:rsidRPr="006561AE" w:rsidRDefault="0085092C" w:rsidP="0085092C">
      <w:pPr>
        <w:rPr>
          <w:sz w:val="2"/>
        </w:rPr>
      </w:pPr>
    </w:p>
    <w:tbl>
      <w:tblPr>
        <w:tblW w:w="10632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32"/>
      </w:tblGrid>
      <w:tr w:rsidR="0085092C" w:rsidRPr="00DD4F4D" w:rsidTr="000F52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2C" w:rsidRPr="00DD4F4D" w:rsidRDefault="0085092C" w:rsidP="00035FE7">
            <w:pPr>
              <w:pStyle w:val="texto"/>
              <w:spacing w:after="60" w:line="200" w:lineRule="exact"/>
              <w:ind w:firstLine="0"/>
              <w:rPr>
                <w:b/>
              </w:rPr>
            </w:pPr>
            <w:r w:rsidRPr="00DD4F4D">
              <w:rPr>
                <w:b/>
              </w:rPr>
              <w:t>Condiciones: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</w:pPr>
            <w:r w:rsidRPr="00DD4F4D">
              <w:t>1.</w:t>
            </w:r>
            <w:r w:rsidRPr="00DD4F4D">
              <w:tab/>
              <w:t>Estar inscrito y activo en el RFC.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</w:pPr>
            <w:r w:rsidRPr="00DD4F4D">
              <w:t>2.</w:t>
            </w:r>
            <w:r w:rsidRPr="00DD4F4D">
              <w:tab/>
              <w:t xml:space="preserve">Contar con </w:t>
            </w:r>
            <w:proofErr w:type="spellStart"/>
            <w:proofErr w:type="gramStart"/>
            <w:r w:rsidRPr="00DD4F4D">
              <w:t>e.firma</w:t>
            </w:r>
            <w:proofErr w:type="spellEnd"/>
            <w:proofErr w:type="gramEnd"/>
            <w:r w:rsidRPr="00DD4F4D">
              <w:t xml:space="preserve"> vigente.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</w:pPr>
            <w:r w:rsidRPr="00DD4F4D">
              <w:t>3.</w:t>
            </w:r>
            <w:r w:rsidRPr="00DD4F4D">
              <w:tab/>
              <w:t>Estar al corriente en el cumplimiento de sus obligaciones fiscales.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  <w:rPr>
                <w:b/>
              </w:rPr>
            </w:pPr>
            <w:r w:rsidRPr="00DD4F4D">
              <w:t>4.</w:t>
            </w:r>
            <w:r w:rsidRPr="00DD4F4D">
              <w:tab/>
              <w:t>Efectuar el pago de derechos a través del esquema electrónico e5cinco, a que hace referencia la regla 1.1.5, con el que acredite el pago de derechos previsto en el artículo 40, inciso b) de la LFD.</w:t>
            </w:r>
          </w:p>
        </w:tc>
      </w:tr>
      <w:tr w:rsidR="0085092C" w:rsidRPr="00DD4F4D" w:rsidTr="000F52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2C" w:rsidRPr="00DD4F4D" w:rsidRDefault="0085092C" w:rsidP="00035FE7">
            <w:pPr>
              <w:pStyle w:val="texto"/>
              <w:spacing w:after="60" w:line="200" w:lineRule="exact"/>
              <w:ind w:firstLine="0"/>
              <w:rPr>
                <w:b/>
              </w:rPr>
            </w:pPr>
            <w:r w:rsidRPr="00DD4F4D">
              <w:rPr>
                <w:b/>
              </w:rPr>
              <w:t>Información adicional: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</w:pPr>
            <w:r w:rsidRPr="00DD4F4D">
              <w:t>1.</w:t>
            </w:r>
            <w:r w:rsidRPr="00DD4F4D">
              <w:tab/>
              <w:t>La autorización tendrá una vigencia de 10 años o por el tiempo por el cual acredite el legal uso o explotación de las instalaciones del local objeto de la autorización siempre y cuando este último sea menor a diez años.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</w:pPr>
            <w:r w:rsidRPr="00DD4F4D">
              <w:t>2.</w:t>
            </w:r>
            <w:r w:rsidRPr="00DD4F4D">
              <w:tab/>
              <w:t>La solicitud de adición de plantas tendrá una vigencia hasta la fecha por la que se haya otorgado la autorización.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</w:pPr>
            <w:r w:rsidRPr="00DD4F4D">
              <w:t>3.</w:t>
            </w:r>
            <w:r w:rsidRPr="00DD4F4D">
              <w:tab/>
              <w:t>La prórroga se otorgará por un plazo igual al de la autorización o por el tiempo por el cual acredite el legal uso o explotación de las instalaciones del local objeto de la autorización siempre y cuando este último sea menor a la vigencia otorgada en la autorización.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</w:pPr>
            <w:r w:rsidRPr="00DD4F4D">
              <w:t>4.</w:t>
            </w:r>
            <w:r w:rsidRPr="00DD4F4D">
              <w:tab/>
              <w:t>El Aviso de adición de bodegas, almacenes y terrenos, tendrá una vigencia por el tiempo de vigencia de la autorización de depósito fiscal para someter mercancías al proceso de ensamble y fabricación de vehículos o hasta la fecha del oficio de exclusión de la bodega, almacén y/o terreno.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</w:pPr>
            <w:r w:rsidRPr="00DD4F4D">
              <w:t>5.</w:t>
            </w:r>
            <w:r w:rsidRPr="00DD4F4D">
              <w:tab/>
              <w:t>En tanto se libera la Ventanilla Digital, los documentos deberán ser presentados:</w:t>
            </w:r>
          </w:p>
          <w:p w:rsidR="0085092C" w:rsidRDefault="0085092C" w:rsidP="00035FE7">
            <w:pPr>
              <w:pStyle w:val="texto"/>
              <w:spacing w:after="60" w:line="200" w:lineRule="exact"/>
              <w:ind w:left="756" w:hanging="360"/>
            </w:pPr>
            <w:r w:rsidRPr="00DD4F4D">
              <w:t>a)</w:t>
            </w:r>
            <w:r w:rsidRPr="00DD4F4D">
              <w:tab/>
              <w:t>En copia certificada el Instrumento notarial con el que el firmante acredite sus facultades para realizar actos de administración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756" w:hanging="360"/>
            </w:pPr>
            <w:r w:rsidRPr="00DD4F4D">
              <w:t>b)</w:t>
            </w:r>
            <w:r w:rsidRPr="00DD4F4D">
              <w:tab/>
              <w:t>En copia el descrito en el numeral 4 del apartado de Condiciones, los señalados en el numeral 2 del apartado de Requisitos, así como la identificación oficial vigente del representante legal.</w:t>
            </w:r>
          </w:p>
          <w:p w:rsidR="0085092C" w:rsidRPr="00DD4F4D" w:rsidRDefault="0085092C" w:rsidP="00035FE7">
            <w:pPr>
              <w:pStyle w:val="texto"/>
              <w:spacing w:after="60" w:line="200" w:lineRule="exact"/>
              <w:ind w:left="396" w:hanging="396"/>
              <w:rPr>
                <w:b/>
              </w:rPr>
            </w:pPr>
            <w:r w:rsidRPr="00DD4F4D">
              <w:t>6.</w:t>
            </w:r>
            <w:r w:rsidRPr="00DD4F4D">
              <w:tab/>
              <w:t>Los documentos exhibidos con anterioridad, que se encuentren vigentes al momento de una nueva solicitud, no deberán ser presentados nuevamente.</w:t>
            </w:r>
          </w:p>
        </w:tc>
      </w:tr>
      <w:tr w:rsidR="0085092C" w:rsidRPr="00DD4F4D" w:rsidTr="000F525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92C" w:rsidRPr="00DD4F4D" w:rsidRDefault="0085092C" w:rsidP="00035FE7">
            <w:pPr>
              <w:pStyle w:val="texto"/>
              <w:spacing w:before="20" w:after="60" w:line="208" w:lineRule="exact"/>
              <w:ind w:firstLine="0"/>
              <w:rPr>
                <w:b/>
              </w:rPr>
            </w:pPr>
            <w:r w:rsidRPr="00DD4F4D">
              <w:rPr>
                <w:b/>
              </w:rPr>
              <w:t>Disposiciones jurídicas aplicables:</w:t>
            </w:r>
          </w:p>
          <w:p w:rsidR="0085092C" w:rsidRPr="00DD4F4D" w:rsidRDefault="0085092C" w:rsidP="00035FE7">
            <w:pPr>
              <w:pStyle w:val="texto"/>
              <w:spacing w:after="60" w:line="208" w:lineRule="exact"/>
              <w:ind w:firstLine="0"/>
              <w:rPr>
                <w:b/>
              </w:rPr>
            </w:pPr>
            <w:r w:rsidRPr="00DD4F4D">
              <w:t>Artículos 121, fracción IV, de la Ley, 40 de la LFD, 2, fracción VI, de la LFDC, 182 del Reglamento y las reglas 1.2.2., 4.5.30.</w:t>
            </w:r>
          </w:p>
        </w:tc>
      </w:tr>
    </w:tbl>
    <w:p w:rsidR="006705B8" w:rsidRPr="0085092C" w:rsidRDefault="006705B8" w:rsidP="000F5250"/>
    <w:sectPr w:rsidR="006705B8" w:rsidRPr="0085092C" w:rsidSect="0085092C">
      <w:headerReference w:type="default" r:id="rId6"/>
      <w:pgSz w:w="12240" w:h="15840"/>
      <w:pgMar w:top="851" w:right="851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0D" w:rsidRDefault="0058790D" w:rsidP="0085092C">
      <w:r>
        <w:separator/>
      </w:r>
    </w:p>
  </w:endnote>
  <w:endnote w:type="continuationSeparator" w:id="0">
    <w:p w:rsidR="0058790D" w:rsidRDefault="0058790D" w:rsidP="0085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0D" w:rsidRDefault="0058790D" w:rsidP="0085092C">
      <w:r>
        <w:separator/>
      </w:r>
    </w:p>
  </w:footnote>
  <w:footnote w:type="continuationSeparator" w:id="0">
    <w:p w:rsidR="0058790D" w:rsidRDefault="0058790D" w:rsidP="0085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2C" w:rsidRPr="0025715E" w:rsidRDefault="0085092C" w:rsidP="0085092C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Pr="0025715E">
      <w:rPr>
        <w:rFonts w:cs="Times New Roman"/>
      </w:rPr>
      <w:t xml:space="preserve">     (Segunda Sección)</w:t>
    </w:r>
    <w:r w:rsidRPr="0025715E">
      <w:rPr>
        <w:rFonts w:cs="Times New Roman"/>
      </w:rPr>
      <w:tab/>
      <w:t>DIARIO OFICIAL</w:t>
    </w:r>
    <w:r w:rsidRPr="0025715E">
      <w:rPr>
        <w:rFonts w:cs="Times New Roman"/>
      </w:rPr>
      <w:tab/>
    </w:r>
    <w:proofErr w:type="gramStart"/>
    <w:r w:rsidRPr="0025715E">
      <w:rPr>
        <w:rFonts w:cs="Times New Roman"/>
      </w:rPr>
      <w:t>Lunes</w:t>
    </w:r>
    <w:proofErr w:type="gramEnd"/>
    <w:r w:rsidRPr="0025715E">
      <w:rPr>
        <w:rFonts w:cs="Times New Roman"/>
      </w:rPr>
      <w:t xml:space="preserve"> 24 de junio de 2019</w:t>
    </w:r>
  </w:p>
  <w:p w:rsidR="0085092C" w:rsidRDefault="008509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92C"/>
    <w:rsid w:val="00035FE7"/>
    <w:rsid w:val="000F5250"/>
    <w:rsid w:val="004A3BCB"/>
    <w:rsid w:val="0058790D"/>
    <w:rsid w:val="006705B8"/>
    <w:rsid w:val="0085092C"/>
    <w:rsid w:val="00A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36F3-A5DC-4025-987D-C323736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2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0F2D"/>
    <w:pPr>
      <w:jc w:val="both"/>
    </w:pPr>
    <w:rPr>
      <w:rFonts w:ascii="Soberana Sans" w:hAnsi="Soberana Sans"/>
      <w:sz w:val="22"/>
      <w:szCs w:val="22"/>
      <w:lang w:eastAsia="en-US"/>
    </w:rPr>
  </w:style>
  <w:style w:type="paragraph" w:customStyle="1" w:styleId="texto">
    <w:name w:val="texto"/>
    <w:basedOn w:val="Normal"/>
    <w:rsid w:val="0085092C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8509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509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09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509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has">
    <w:name w:val="Fechas"/>
    <w:basedOn w:val="texto"/>
    <w:autoRedefine/>
    <w:rsid w:val="0085092C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 w:cs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38BE250984928C4285FAB0552A564DBE" ma:contentTypeVersion="1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63bf0a6b2c70ad3d7afebd6418282a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1e07c663e81bd24653795df060ab8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Props1.xml><?xml version="1.0" encoding="utf-8"?>
<ds:datastoreItem xmlns:ds="http://schemas.openxmlformats.org/officeDocument/2006/customXml" ds:itemID="{6CA30F88-926A-44E1-BB45-DAFC6EC51DA7}"/>
</file>

<file path=customXml/itemProps2.xml><?xml version="1.0" encoding="utf-8"?>
<ds:datastoreItem xmlns:ds="http://schemas.openxmlformats.org/officeDocument/2006/customXml" ds:itemID="{BC158E26-C8F0-47CF-8E65-FBC54D7EE96F}"/>
</file>

<file path=customXml/itemProps3.xml><?xml version="1.0" encoding="utf-8"?>
<ds:datastoreItem xmlns:ds="http://schemas.openxmlformats.org/officeDocument/2006/customXml" ds:itemID="{CD12FC89-6F85-4CEC-8610-031480442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Luis Martinez Mejia</dc:creator>
  <cp:keywords/>
  <dc:description/>
  <cp:lastModifiedBy>Miguel Angel Arellano Gonzalez</cp:lastModifiedBy>
  <cp:revision>2</cp:revision>
  <dcterms:created xsi:type="dcterms:W3CDTF">2019-08-13T23:32:00Z</dcterms:created>
  <dcterms:modified xsi:type="dcterms:W3CDTF">2019-08-13T23:32:00Z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0x010100C568DB52D9D0A14D9B2FDCC96666E9F2007948130EC3DB064584E219954237AF390038BE250984928C4285FAB0552A564DBE</vt:lpwstr>
  </property>
  <property fmtid="{D5CDD505-2E9C-101B-9397-08002B2CF9AE}" pid="3" name="PublishingPageContent">
    <vt:lpwstr/>
  </property>
  <property fmtid="{D5CDD505-2E9C-101B-9397-08002B2CF9AE}" pid="4" name="Order">
    <vt:r8>632600</vt:r8>
  </property>
  <property fmtid="{D5CDD505-2E9C-101B-9397-08002B2CF9AE}" pid="6" name="PublishingImageCaption">
    <vt:lpwstr/>
  </property>
  <property fmtid="{D5CDD505-2E9C-101B-9397-08002B2CF9AE}" pid="7" name="ArticleByLine">
    <vt:lpwstr/>
  </property>
  <property fmtid="{D5CDD505-2E9C-101B-9397-08002B2CF9AE}" pid="8" name="xd_Signature">
    <vt:bool>false</vt:bool>
  </property>
  <property fmtid="{D5CDD505-2E9C-101B-9397-08002B2CF9AE}" pid="9" name="PublishingPageImage">
    <vt:lpwstr/>
  </property>
  <property fmtid="{D5CDD505-2E9C-101B-9397-08002B2CF9AE}" pid="10" name="SummaryLinks">
    <vt:lpwstr/>
  </property>
  <property fmtid="{D5CDD505-2E9C-101B-9397-08002B2CF9AE}" pid="11" name="xd_ProgID">
    <vt:lpwstr/>
  </property>
  <property fmtid="{D5CDD505-2E9C-101B-9397-08002B2CF9AE}" pid="12" name="SummaryLinks2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HeaderStyleDefinitions">
    <vt:lpwstr/>
  </property>
  <property fmtid="{D5CDD505-2E9C-101B-9397-08002B2CF9AE}" pid="16" name="TemplateUrl">
    <vt:lpwstr/>
  </property>
</Properties>
</file>