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9C0" w:rsidRDefault="008F69C0" w:rsidP="00C1543D">
      <w:pPr>
        <w:spacing w:after="0" w:line="240" w:lineRule="auto"/>
        <w:jc w:val="both"/>
        <w:outlineLvl w:val="4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  <w:bookmarkStart w:id="0" w:name="_Toc270435881"/>
    </w:p>
    <w:p w:rsidR="008F69C0" w:rsidRDefault="008F69C0" w:rsidP="003E099A">
      <w:pPr>
        <w:spacing w:after="0" w:line="240" w:lineRule="auto"/>
        <w:ind w:left="720"/>
        <w:jc w:val="center"/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</w:pPr>
      <w:bookmarkStart w:id="1" w:name="_GoBack"/>
      <w:bookmarkEnd w:id="1"/>
      <w:r w:rsidRPr="003E099A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ANEXO 11 REGISTRA LA AUTORIZACIÓN DE SALIDA DE MERCANCÍA AL ALMACEN</w:t>
      </w:r>
    </w:p>
    <w:p w:rsidR="008F69C0" w:rsidRDefault="008F69C0" w:rsidP="00C1543D">
      <w:pPr>
        <w:spacing w:after="0" w:line="240" w:lineRule="auto"/>
        <w:jc w:val="both"/>
        <w:outlineLvl w:val="4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</w:p>
    <w:p w:rsidR="00CB7F31" w:rsidRPr="00CB7F31" w:rsidRDefault="00CB7F31" w:rsidP="00CB7F31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CB7F31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Antes de registrar la salida de una mercancía es necesario registrar su autorización para poder sacarla del almacén.</w:t>
      </w:r>
    </w:p>
    <w:p w:rsidR="00CB7F31" w:rsidRPr="00CB7F31" w:rsidRDefault="00CB7F31" w:rsidP="00CB7F31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2" w:name="_Toc270435882"/>
      <w:r w:rsidRPr="00CB7F31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Método</w:t>
      </w:r>
      <w:bookmarkEnd w:id="2"/>
    </w:p>
    <w:p w:rsidR="00CB7F31" w:rsidRDefault="00CB7F31" w:rsidP="00CB7F31">
      <w:pPr>
        <w:spacing w:after="0" w:line="240" w:lineRule="auto"/>
        <w:jc w:val="both"/>
        <w:rPr>
          <w:rFonts w:ascii="Montserrat" w:eastAsia="Times New Roman" w:hAnsi="Montserrat" w:cs="Courier New"/>
          <w:b/>
          <w:noProof w:val="0"/>
          <w:sz w:val="20"/>
          <w:szCs w:val="20"/>
          <w:lang w:val="es-MX"/>
        </w:rPr>
      </w:pPr>
      <w:proofErr w:type="spellStart"/>
      <w:r w:rsidRPr="00CB7F31">
        <w:rPr>
          <w:rFonts w:ascii="Montserrat" w:eastAsia="Times New Roman" w:hAnsi="Montserrat" w:cs="Courier New"/>
          <w:b/>
          <w:noProof w:val="0"/>
          <w:sz w:val="20"/>
          <w:szCs w:val="20"/>
          <w:lang w:val="es-MX"/>
        </w:rPr>
        <w:t>SalidaMercancia</w:t>
      </w:r>
      <w:proofErr w:type="spellEnd"/>
      <w:r w:rsidRPr="00CB7F31">
        <w:rPr>
          <w:rFonts w:ascii="Montserrat" w:eastAsia="Times New Roman" w:hAnsi="Montserrat" w:cs="Courier New"/>
          <w:b/>
          <w:noProof w:val="0"/>
          <w:sz w:val="20"/>
          <w:szCs w:val="20"/>
          <w:lang w:val="es-MX"/>
        </w:rPr>
        <w:t xml:space="preserve"> </w:t>
      </w:r>
      <w:proofErr w:type="spellStart"/>
      <w:proofErr w:type="gramStart"/>
      <w:r w:rsidRPr="00CB7F31">
        <w:rPr>
          <w:rFonts w:ascii="Montserrat" w:eastAsia="Times New Roman" w:hAnsi="Montserrat" w:cs="Courier New"/>
          <w:b/>
          <w:noProof w:val="0"/>
          <w:sz w:val="20"/>
          <w:szCs w:val="20"/>
          <w:lang w:val="es-MX"/>
        </w:rPr>
        <w:t>autorizaSalidaPedim</w:t>
      </w:r>
      <w:proofErr w:type="spellEnd"/>
      <w:r w:rsidRPr="00CB7F31">
        <w:rPr>
          <w:rFonts w:ascii="Montserrat" w:eastAsia="Times New Roman" w:hAnsi="Montserrat" w:cs="Courier New"/>
          <w:b/>
          <w:noProof w:val="0"/>
          <w:sz w:val="20"/>
          <w:szCs w:val="20"/>
          <w:lang w:val="es-MX"/>
        </w:rPr>
        <w:t>(</w:t>
      </w:r>
      <w:proofErr w:type="spellStart"/>
      <w:proofErr w:type="gramEnd"/>
      <w:r w:rsidRPr="00CB7F31">
        <w:rPr>
          <w:rFonts w:ascii="Montserrat" w:eastAsia="Times New Roman" w:hAnsi="Montserrat" w:cs="Courier New"/>
          <w:b/>
          <w:noProof w:val="0"/>
          <w:sz w:val="20"/>
          <w:szCs w:val="20"/>
          <w:lang w:val="es-MX"/>
        </w:rPr>
        <w:t>ParametroSalida</w:t>
      </w:r>
      <w:proofErr w:type="spellEnd"/>
      <w:r w:rsidRPr="00CB7F31">
        <w:rPr>
          <w:rFonts w:ascii="Montserrat" w:eastAsia="Times New Roman" w:hAnsi="Montserrat" w:cs="Courier New"/>
          <w:b/>
          <w:noProof w:val="0"/>
          <w:sz w:val="20"/>
          <w:szCs w:val="20"/>
          <w:lang w:val="es-MX"/>
        </w:rPr>
        <w:t xml:space="preserve"> </w:t>
      </w:r>
      <w:proofErr w:type="spellStart"/>
      <w:r w:rsidRPr="00CB7F31">
        <w:rPr>
          <w:rFonts w:ascii="Montserrat" w:eastAsia="Times New Roman" w:hAnsi="Montserrat" w:cs="Courier New"/>
          <w:b/>
          <w:noProof w:val="0"/>
          <w:sz w:val="20"/>
          <w:szCs w:val="20"/>
          <w:lang w:val="es-MX"/>
        </w:rPr>
        <w:t>paramSalida</w:t>
      </w:r>
      <w:proofErr w:type="spellEnd"/>
      <w:r w:rsidRPr="00CB7F31">
        <w:rPr>
          <w:rFonts w:ascii="Montserrat" w:eastAsia="Times New Roman" w:hAnsi="Montserrat" w:cs="Courier New"/>
          <w:b/>
          <w:noProof w:val="0"/>
          <w:sz w:val="20"/>
          <w:szCs w:val="20"/>
          <w:lang w:val="es-MX"/>
        </w:rPr>
        <w:t>)</w:t>
      </w:r>
    </w:p>
    <w:p w:rsidR="00CB7F31" w:rsidRPr="00CB7F31" w:rsidRDefault="00CB7F31" w:rsidP="00CB7F31">
      <w:pPr>
        <w:spacing w:after="0" w:line="240" w:lineRule="auto"/>
        <w:jc w:val="both"/>
        <w:rPr>
          <w:rFonts w:ascii="Montserrat" w:eastAsia="Times New Roman" w:hAnsi="Montserrat"/>
          <w:b/>
          <w:bCs/>
          <w:noProof w:val="0"/>
          <w:sz w:val="20"/>
          <w:szCs w:val="20"/>
          <w:lang w:val="es-MX" w:eastAsia="es-ES"/>
        </w:rPr>
      </w:pPr>
    </w:p>
    <w:p w:rsidR="00CB7F31" w:rsidRPr="00CB7F31" w:rsidRDefault="00CB7F31" w:rsidP="00CB7F31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CB7F31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Parámetros:</w:t>
      </w:r>
    </w:p>
    <w:p w:rsidR="00CB7F31" w:rsidRPr="00CB7F31" w:rsidRDefault="00CB7F31" w:rsidP="00CB7F31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proofErr w:type="spellStart"/>
      <w:r w:rsidRPr="00CB7F31">
        <w:rPr>
          <w:rFonts w:ascii="Montserrat" w:eastAsia="Times New Roman" w:hAnsi="Montserrat" w:cs="Courier New"/>
          <w:b/>
          <w:noProof w:val="0"/>
          <w:sz w:val="20"/>
          <w:szCs w:val="20"/>
          <w:lang w:val="es-MX"/>
        </w:rPr>
        <w:t>ParametroSalida</w:t>
      </w:r>
      <w:proofErr w:type="spellEnd"/>
      <w:r w:rsidRPr="00CB7F31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:</w:t>
      </w:r>
    </w:p>
    <w:p w:rsidR="00CB7F31" w:rsidRPr="00CB7F31" w:rsidRDefault="00CB7F31" w:rsidP="00CB7F3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proofErr w:type="spellStart"/>
      <w:r w:rsidRPr="00CB7F31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numEntrada</w:t>
      </w:r>
      <w:proofErr w:type="spellEnd"/>
      <w:r w:rsidRPr="00CB7F31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. </w:t>
      </w:r>
      <w:r w:rsidRPr="00CB7F31">
        <w:rPr>
          <w:rFonts w:ascii="Montserrat" w:eastAsia="Times New Roman" w:hAnsi="Montserrat" w:cs="Arial"/>
          <w:noProof w:val="0"/>
          <w:sz w:val="20"/>
          <w:szCs w:val="20"/>
          <w:lang w:val="es-MX" w:eastAsia="es-ES"/>
        </w:rPr>
        <w:t>Número de entrada de la mercancía a la que se desea autorizar la salida.</w:t>
      </w:r>
    </w:p>
    <w:p w:rsidR="00CB7F31" w:rsidRPr="00CB7F31" w:rsidRDefault="00CB7F31" w:rsidP="00CB7F3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CB7F31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pedimentos</w:t>
      </w:r>
      <w:r w:rsidRPr="00CB7F31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.</w:t>
      </w:r>
      <w:r w:rsidRPr="00CB7F31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 xml:space="preserve"> Pedimento(s) que justifican la autorización de salida de la mercancía. Este parámetro es un arreglo de objetos </w:t>
      </w:r>
      <w:proofErr w:type="spellStart"/>
      <w:r w:rsidRPr="00CB7F31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PedimentoSalida</w:t>
      </w:r>
      <w:proofErr w:type="spellEnd"/>
      <w:r w:rsidRPr="00CB7F31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 xml:space="preserve"> con la siguiente estructura:</w:t>
      </w:r>
    </w:p>
    <w:p w:rsidR="00CB7F31" w:rsidRPr="00CB7F31" w:rsidRDefault="00CB7F31" w:rsidP="00CB7F3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CB7F31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agente</w:t>
      </w:r>
      <w:r w:rsidRPr="00CB7F31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. </w:t>
      </w:r>
      <w:r w:rsidRPr="00CB7F31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>Clave de la patente del agente aduanal que elaboró el pedimento.</w:t>
      </w:r>
    </w:p>
    <w:p w:rsidR="00CB7F31" w:rsidRPr="00CB7F31" w:rsidRDefault="00CB7F31" w:rsidP="00CB7F3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CB7F31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numero</w:t>
      </w:r>
      <w:r w:rsidRPr="00CB7F31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>. Número de pedimento.</w:t>
      </w:r>
    </w:p>
    <w:p w:rsidR="00CB7F31" w:rsidRPr="00CB7F31" w:rsidRDefault="00CB7F31" w:rsidP="00CB7F3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proofErr w:type="spellStart"/>
      <w:r w:rsidRPr="00CB7F31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anio</w:t>
      </w:r>
      <w:proofErr w:type="spellEnd"/>
      <w:r w:rsidRPr="00CB7F31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. </w:t>
      </w:r>
      <w:r w:rsidRPr="00CB7F31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>Año en que fue validado el pedimento en 4 dígitos.</w:t>
      </w:r>
    </w:p>
    <w:p w:rsidR="00CB7F31" w:rsidRPr="00CB7F31" w:rsidRDefault="00CB7F31" w:rsidP="00CB7F3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CB7F31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remesa</w:t>
      </w:r>
      <w:r w:rsidRPr="00CB7F31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>. Número de remesa cuando se trata de un pedimento parte II.</w:t>
      </w:r>
    </w:p>
    <w:p w:rsidR="00CB7F31" w:rsidRPr="00CB7F31" w:rsidRDefault="00CB7F31" w:rsidP="00CB7F3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CB7F31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factura</w:t>
      </w:r>
      <w:r w:rsidRPr="00CB7F31">
        <w:rPr>
          <w:rFonts w:ascii="Montserrat" w:eastAsia="Times New Roman" w:hAnsi="Montserrat" w:cs="Arial"/>
          <w:noProof w:val="0"/>
          <w:sz w:val="20"/>
          <w:szCs w:val="20"/>
          <w:lang w:eastAsia="es-ES"/>
        </w:rPr>
        <w:t>. Número de factura cuando se trata de un pedimento previo de consolidado.</w:t>
      </w:r>
    </w:p>
    <w:p w:rsidR="00CB7F31" w:rsidRPr="00CB7F31" w:rsidRDefault="00CB7F31" w:rsidP="00CB7F3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CB7F31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autoridad</w:t>
      </w:r>
      <w:r w:rsidRPr="00CB7F31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. </w:t>
      </w:r>
      <w:r w:rsidRPr="00CB7F31">
        <w:rPr>
          <w:rFonts w:ascii="Montserrat" w:eastAsia="Times New Roman" w:hAnsi="Montserrat" w:cs="Arial"/>
          <w:noProof w:val="0"/>
          <w:sz w:val="20"/>
          <w:szCs w:val="20"/>
          <w:lang w:val="es-MX" w:eastAsia="es-ES"/>
        </w:rPr>
        <w:t>Clave de la autoridad que está solicitando la salida. En este método este parámetro no es significativo y debe ser nulo.</w:t>
      </w:r>
    </w:p>
    <w:p w:rsidR="00CB7F31" w:rsidRPr="00CB7F31" w:rsidRDefault="00CB7F31" w:rsidP="00CB7F3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CB7F31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peso</w:t>
      </w:r>
      <w:r w:rsidRPr="00CB7F31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. </w:t>
      </w:r>
      <w:r w:rsidRPr="00CB7F31">
        <w:rPr>
          <w:rFonts w:ascii="Montserrat" w:eastAsia="Times New Roman" w:hAnsi="Montserrat" w:cs="Arial"/>
          <w:noProof w:val="0"/>
          <w:sz w:val="20"/>
          <w:szCs w:val="20"/>
          <w:lang w:val="es-MX" w:eastAsia="es-ES"/>
        </w:rPr>
        <w:t xml:space="preserve">Peso de la mercancía que sale. Sólo en el caso de la mercancía a granel este dato puede ser distinto al registrado en el manifiesto, para la salida de mercancía (tanto suelta como </w:t>
      </w:r>
      <w:proofErr w:type="spellStart"/>
      <w:r w:rsidRPr="00CB7F31">
        <w:rPr>
          <w:rFonts w:ascii="Montserrat" w:eastAsia="Times New Roman" w:hAnsi="Montserrat" w:cs="Arial"/>
          <w:noProof w:val="0"/>
          <w:sz w:val="20"/>
          <w:szCs w:val="20"/>
          <w:lang w:val="es-MX" w:eastAsia="es-ES"/>
        </w:rPr>
        <w:t>contenerizada</w:t>
      </w:r>
      <w:proofErr w:type="spellEnd"/>
      <w:r w:rsidRPr="00CB7F31">
        <w:rPr>
          <w:rFonts w:ascii="Montserrat" w:eastAsia="Times New Roman" w:hAnsi="Montserrat" w:cs="Arial"/>
          <w:noProof w:val="0"/>
          <w:sz w:val="20"/>
          <w:szCs w:val="20"/>
          <w:lang w:val="es-MX" w:eastAsia="es-ES"/>
        </w:rPr>
        <w:t>) de otro tipo este valor debe ser igual al registrado en el manifiesto.</w:t>
      </w:r>
    </w:p>
    <w:p w:rsidR="00CB7F31" w:rsidRPr="00CB7F31" w:rsidRDefault="00CB7F31" w:rsidP="00CB7F3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CB7F31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piezas</w:t>
      </w:r>
      <w:r w:rsidRPr="00CB7F31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. </w:t>
      </w:r>
      <w:r w:rsidRPr="00CB7F31">
        <w:rPr>
          <w:rFonts w:ascii="Montserrat" w:eastAsia="Times New Roman" w:hAnsi="Montserrat" w:cs="Arial"/>
          <w:noProof w:val="0"/>
          <w:sz w:val="20"/>
          <w:szCs w:val="20"/>
          <w:lang w:val="es-MX" w:eastAsia="es-ES"/>
        </w:rPr>
        <w:t xml:space="preserve">Piezas de la mercancía que salen del recinto. Sólo en el caso de la mercancía a granel este dato puede ser distinto al registrado en el manifiesto, para la salida de mercancía (tanto suelta como </w:t>
      </w:r>
      <w:proofErr w:type="spellStart"/>
      <w:r w:rsidRPr="00CB7F31">
        <w:rPr>
          <w:rFonts w:ascii="Montserrat" w:eastAsia="Times New Roman" w:hAnsi="Montserrat" w:cs="Arial"/>
          <w:noProof w:val="0"/>
          <w:sz w:val="20"/>
          <w:szCs w:val="20"/>
          <w:lang w:val="es-MX" w:eastAsia="es-ES"/>
        </w:rPr>
        <w:t>contenerizada</w:t>
      </w:r>
      <w:proofErr w:type="spellEnd"/>
      <w:r w:rsidRPr="00CB7F31">
        <w:rPr>
          <w:rFonts w:ascii="Montserrat" w:eastAsia="Times New Roman" w:hAnsi="Montserrat" w:cs="Arial"/>
          <w:noProof w:val="0"/>
          <w:sz w:val="20"/>
          <w:szCs w:val="20"/>
          <w:lang w:val="es-MX" w:eastAsia="es-ES"/>
        </w:rPr>
        <w:t>) de otro tipo este valor debe ser igual al registrado en el manifiesto.</w:t>
      </w:r>
    </w:p>
    <w:p w:rsidR="00CB7F31" w:rsidRPr="00CB7F31" w:rsidRDefault="00CB7F31" w:rsidP="00CB7F3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proofErr w:type="spellStart"/>
      <w:r w:rsidRPr="00CB7F31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preliberacion</w:t>
      </w:r>
      <w:proofErr w:type="spellEnd"/>
      <w:r w:rsidRPr="00CB7F31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. </w:t>
      </w:r>
      <w:r w:rsidRPr="00CB7F31">
        <w:rPr>
          <w:rFonts w:ascii="Montserrat" w:eastAsia="Times New Roman" w:hAnsi="Montserrat" w:cs="Arial"/>
          <w:noProof w:val="0"/>
          <w:sz w:val="20"/>
          <w:szCs w:val="20"/>
          <w:lang w:val="es-MX" w:eastAsia="es-ES"/>
        </w:rPr>
        <w:t xml:space="preserve">Para marcar la solicitud de autorización como preliberada. El cual en caso de caer en este supuesto deberá de declararse como </w:t>
      </w:r>
      <w:r w:rsidRPr="00CB7F31">
        <w:rPr>
          <w:rFonts w:ascii="Montserrat" w:eastAsia="Times New Roman" w:hAnsi="Montserrat" w:cs="Arial"/>
          <w:i/>
          <w:noProof w:val="0"/>
          <w:sz w:val="20"/>
          <w:szCs w:val="20"/>
          <w:lang w:val="es-MX" w:eastAsia="es-ES"/>
        </w:rPr>
        <w:t>true</w:t>
      </w:r>
      <w:r w:rsidRPr="00CB7F31">
        <w:rPr>
          <w:rFonts w:ascii="Montserrat" w:eastAsia="Times New Roman" w:hAnsi="Montserrat" w:cs="Arial"/>
          <w:noProof w:val="0"/>
          <w:sz w:val="20"/>
          <w:szCs w:val="20"/>
          <w:lang w:val="es-MX" w:eastAsia="es-ES"/>
        </w:rPr>
        <w:t>.</w:t>
      </w:r>
    </w:p>
    <w:p w:rsidR="00CB7F31" w:rsidRPr="00CB7F31" w:rsidRDefault="00CB7F31" w:rsidP="00CB7F3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CB7F31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contingencia.</w:t>
      </w:r>
      <w:r w:rsidRPr="00CB7F31">
        <w:rPr>
          <w:rFonts w:ascii="Montserrat" w:eastAsia="Times New Roman" w:hAnsi="Montserrat" w:cs="Arial"/>
          <w:noProof w:val="0"/>
          <w:sz w:val="20"/>
          <w:szCs w:val="20"/>
          <w:lang w:val="es-MX" w:eastAsia="es-ES"/>
        </w:rPr>
        <w:t xml:space="preserve"> Identificador para contingencia, el cual podrá recibir los valores de </w:t>
      </w:r>
      <w:r w:rsidRPr="00CB7F31">
        <w:rPr>
          <w:rFonts w:ascii="Montserrat" w:eastAsia="Times New Roman" w:hAnsi="Montserrat" w:cs="Arial"/>
          <w:i/>
          <w:noProof w:val="0"/>
          <w:sz w:val="20"/>
          <w:szCs w:val="20"/>
          <w:lang w:val="es-MX" w:eastAsia="es-ES"/>
        </w:rPr>
        <w:t>true</w:t>
      </w:r>
      <w:r w:rsidRPr="00CB7F31">
        <w:rPr>
          <w:rFonts w:ascii="Montserrat" w:eastAsia="Times New Roman" w:hAnsi="Montserrat" w:cs="Arial"/>
          <w:noProof w:val="0"/>
          <w:sz w:val="20"/>
          <w:szCs w:val="20"/>
          <w:lang w:val="es-MX" w:eastAsia="es-ES"/>
        </w:rPr>
        <w:t xml:space="preserve"> o </w:t>
      </w:r>
      <w:r w:rsidRPr="00CB7F31">
        <w:rPr>
          <w:rFonts w:ascii="Montserrat" w:eastAsia="Times New Roman" w:hAnsi="Montserrat" w:cs="Arial"/>
          <w:i/>
          <w:noProof w:val="0"/>
          <w:sz w:val="20"/>
          <w:szCs w:val="20"/>
          <w:lang w:val="es-MX" w:eastAsia="es-ES"/>
        </w:rPr>
        <w:t>false</w:t>
      </w:r>
      <w:r w:rsidRPr="00CB7F31">
        <w:rPr>
          <w:rFonts w:ascii="Montserrat" w:eastAsia="Times New Roman" w:hAnsi="Montserrat" w:cs="Arial"/>
          <w:noProof w:val="0"/>
          <w:sz w:val="20"/>
          <w:szCs w:val="20"/>
          <w:lang w:val="es-MX" w:eastAsia="es-ES"/>
        </w:rPr>
        <w:t>.</w:t>
      </w:r>
    </w:p>
    <w:p w:rsidR="008F69C0" w:rsidRDefault="008F69C0" w:rsidP="00C1543D">
      <w:pPr>
        <w:spacing w:after="0" w:line="240" w:lineRule="auto"/>
        <w:jc w:val="both"/>
        <w:outlineLvl w:val="4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</w:p>
    <w:p w:rsidR="00C1543D" w:rsidRPr="00DE1779" w:rsidRDefault="00C1543D" w:rsidP="00C1543D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3" w:name="_Toc270435883"/>
      <w:bookmarkEnd w:id="0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Mensaje SOAP de autorización de salida con uno o más pedimentos</w:t>
      </w:r>
      <w:bookmarkEnd w:id="3"/>
    </w:p>
    <w:p w:rsidR="00C1543D" w:rsidRPr="00DE1779" w:rsidRDefault="00C1543D" w:rsidP="00C1543D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Este es el formato del mensaje SOAP para registrar la autorización de salida de mercancías del almacén del recinto fiscalizado con uno o más pedimentos.</w:t>
      </w:r>
    </w:p>
    <w:p w:rsidR="00C1543D" w:rsidRPr="00DE1779" w:rsidRDefault="00C1543D" w:rsidP="00C1543D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POST 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wsRefis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/RecintosFis.asmx HTTP/1.1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Host: satcpnnxch02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Content-Type: text/xml; charset=utf-8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Content-Length: 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length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SOAPAction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 "http://Recintos/ServiciosWebXml/autorizaSalidaPedim"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&lt;?xml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version="1.0" encoding="utf-8"?&gt;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xmlns:xsi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="http://www.w3.org/2001/XMLSchema-instance"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="http://schemas.xmlsoap.org/soap/envelope/"&gt;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soap:Header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="http://Recintos/ServiciosWebXml/"&gt;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idUsuario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idUsuario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&lt;firma&gt;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base64Binary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&lt;/firma&gt;</w:t>
      </w:r>
    </w:p>
    <w:p w:rsidR="00C1543D" w:rsidRPr="00CB7F31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</w:t>
      </w:r>
      <w:r w:rsidRPr="00CB7F3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r w:rsidRPr="00CB7F3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ipCliente</w:t>
      </w:r>
      <w:proofErr w:type="spellEnd"/>
      <w:r w:rsidRPr="00CB7F3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CB7F31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CB7F3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CB7F3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ipCliente</w:t>
      </w:r>
      <w:proofErr w:type="spellEnd"/>
      <w:r w:rsidRPr="00CB7F3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C1543D" w:rsidRPr="00CB7F31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CB7F3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&lt;/</w:t>
      </w:r>
      <w:proofErr w:type="spellStart"/>
      <w:r w:rsidRPr="00CB7F3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EncabezadoSOAP</w:t>
      </w:r>
      <w:proofErr w:type="spellEnd"/>
      <w:r w:rsidRPr="00CB7F3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C1543D" w:rsidRPr="00CB7F31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CB7F3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&lt;/</w:t>
      </w:r>
      <w:proofErr w:type="spellStart"/>
      <w:proofErr w:type="gramStart"/>
      <w:r w:rsidRPr="00CB7F3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soap:Header</w:t>
      </w:r>
      <w:proofErr w:type="spellEnd"/>
      <w:proofErr w:type="gramEnd"/>
      <w:r w:rsidRPr="00CB7F3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C1543D" w:rsidRPr="00CB7F31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CB7F3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&lt;</w:t>
      </w:r>
      <w:proofErr w:type="spellStart"/>
      <w:proofErr w:type="gramStart"/>
      <w:r w:rsidRPr="00CB7F3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soap:Body</w:t>
      </w:r>
      <w:proofErr w:type="spellEnd"/>
      <w:proofErr w:type="gramEnd"/>
      <w:r w:rsidRPr="00CB7F3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CB7F3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autorizaSalidaPedim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="http://Recintos/ServiciosWebXml/"&gt;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paramSalida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numEntrada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numEntrada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&lt;pedimentos&gt;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PedimentoSalida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&lt;agente&gt;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&lt;/agente&gt;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&lt;numero&gt;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&lt;/numero&gt;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anio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anio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factura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factura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&lt;remesa&gt;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&lt;/remesa&gt;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PedimentoSalida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PedimentoSalida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agente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agente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numero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numero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anio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anio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factura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  <w:proofErr w:type="gramEnd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string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factura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&lt;remesa&gt;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&lt;/remesa&gt;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PedimentoSalida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&lt;/pedimentos&gt;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&lt;autoridad&gt;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&lt;/autoridad&gt;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numDocumento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numDocumento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observacion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observacion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&lt;peso&gt;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&lt;/peso&gt;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&lt;piezas&gt;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&lt;/piezas&gt;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preliberacion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boolean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preliberacion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&lt;contingencia&gt;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&lt;/contingencia&gt;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paramSalida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C1543D" w:rsidRPr="00CB7F31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</w:t>
      </w:r>
      <w:r w:rsidRPr="00CB7F3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CB7F3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autorizaSalidaPedim</w:t>
      </w:r>
      <w:proofErr w:type="spellEnd"/>
      <w:r w:rsidRPr="00CB7F3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C1543D" w:rsidRPr="00CB7F31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CB7F3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&lt;/</w:t>
      </w:r>
      <w:proofErr w:type="spellStart"/>
      <w:proofErr w:type="gramStart"/>
      <w:r w:rsidRPr="00CB7F3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soap:Body</w:t>
      </w:r>
      <w:proofErr w:type="spellEnd"/>
      <w:proofErr w:type="gramEnd"/>
      <w:r w:rsidRPr="00CB7F3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C1543D" w:rsidRPr="00CB7F31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CB7F3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proofErr w:type="gramStart"/>
      <w:r w:rsidRPr="00CB7F3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soap:Envelope</w:t>
      </w:r>
      <w:proofErr w:type="spellEnd"/>
      <w:proofErr w:type="gramEnd"/>
      <w:r w:rsidRPr="00CB7F31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C1543D" w:rsidRPr="00DE1779" w:rsidRDefault="00C1543D" w:rsidP="00C1543D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4" w:name="_Toc270435884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Respuesta del método</w:t>
      </w:r>
      <w:bookmarkEnd w:id="4"/>
    </w:p>
    <w:p w:rsidR="00C1543D" w:rsidRPr="00DE1779" w:rsidRDefault="00C1543D" w:rsidP="00C1543D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Este método regresa un objeto del tipo 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sz w:val="20"/>
          <w:szCs w:val="20"/>
          <w:lang w:eastAsia="es-ES"/>
        </w:rPr>
        <w:t>SalidaMercancia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Una vez que el método terminó de procesar la solicitud del usuario, regresa el resultado de la operación con el siguiente formato:</w:t>
      </w:r>
    </w:p>
    <w:p w:rsidR="00C1543D" w:rsidRPr="00DE1779" w:rsidRDefault="00C1543D" w:rsidP="00C1543D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HTTP/1.1 200 OK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Content-Type: text/xml; charset=utf-8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Content-Length: 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length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&lt;?xml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version="1.0" encoding="utf-8"?&gt;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xmlns:xsi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="http://www.w3.org/2001/XMLSchema-instance"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="http://schemas.xmlsoap.org/soap/envelope/"&gt;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soap:Body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autorizaSalidaPedimResponse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="http://Recintos/ServiciosWebXml/"&gt;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autorizaSalidaPedimResult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&lt;error&gt;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&lt;/error&gt;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numSalida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numSalida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&lt;acuse&gt;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&lt;/acuse&gt;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autorizacion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autorizacion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acuseAutorizacion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acuseAutorizacion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autorizaSalidaPedimResult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autorizaSalidaPedimResponse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:Body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C1543D" w:rsidRPr="00DE1779" w:rsidRDefault="00C1543D" w:rsidP="00C1543D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C1543D" w:rsidRPr="00DE1779" w:rsidRDefault="00C1543D" w:rsidP="00C1543D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</w:p>
    <w:p w:rsidR="00C1543D" w:rsidRPr="00DE1779" w:rsidRDefault="00C1543D" w:rsidP="00C1543D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</w:pPr>
      <w:proofErr w:type="spellStart"/>
      <w:r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>Donde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n-US" w:eastAsia="es-ES"/>
        </w:rPr>
        <w:t>:</w:t>
      </w:r>
    </w:p>
    <w:p w:rsidR="00C1543D" w:rsidRPr="00DE1779" w:rsidRDefault="00C1543D" w:rsidP="00C1543D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error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. 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Es el número de error que sucedió durante el registro de la autorización de salida de la mercancía del almacén.</w:t>
      </w:r>
    </w:p>
    <w:p w:rsidR="00C1543D" w:rsidRPr="00DE1779" w:rsidRDefault="00C1543D" w:rsidP="00C1543D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descripError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</w:t>
      </w: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Es una cadena de caracteres que tiene los errores relacionados con el proceso de autorización de salida. Cada error </w:t>
      </w:r>
      <w:proofErr w:type="spell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esta</w:t>
      </w:r>
      <w:proofErr w:type="spell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 encerrado en los caracteres “</w:t>
      </w:r>
      <w:proofErr w:type="gram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[ ]</w:t>
      </w:r>
      <w:proofErr w:type="gram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”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</w:t>
      </w:r>
    </w:p>
    <w:p w:rsidR="00C1543D" w:rsidRPr="00DE1779" w:rsidRDefault="00C1543D" w:rsidP="00C1543D">
      <w:pPr>
        <w:spacing w:after="0" w:line="240" w:lineRule="auto"/>
        <w:ind w:firstLine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numSalida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En este caso este dato es cero.</w:t>
      </w:r>
    </w:p>
    <w:p w:rsidR="00C1543D" w:rsidRPr="00DE1779" w:rsidRDefault="00C1543D" w:rsidP="00C1543D">
      <w:pPr>
        <w:spacing w:after="0" w:line="240" w:lineRule="auto"/>
        <w:ind w:firstLine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acuse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En este caso este dato es nulo.</w:t>
      </w:r>
    </w:p>
    <w:p w:rsidR="00C1543D" w:rsidRPr="00DE1779" w:rsidRDefault="00C1543D" w:rsidP="00C1543D">
      <w:pPr>
        <w:spacing w:after="0" w:line="240" w:lineRule="auto"/>
        <w:ind w:firstLine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autorizacion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número de autorización de salida de esta mercancía.</w:t>
      </w:r>
    </w:p>
    <w:p w:rsidR="00C1543D" w:rsidRPr="00DE1779" w:rsidRDefault="00C1543D" w:rsidP="00C1543D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acuseAutorizacion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 Es el acuse de recibo de la autorización de la salida de esta mercancía.</w:t>
      </w:r>
    </w:p>
    <w:p w:rsidR="00C1543D" w:rsidRPr="00DE1779" w:rsidRDefault="00C1543D" w:rsidP="00C1543D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C1543D" w:rsidRPr="00DE1779" w:rsidRDefault="00C1543D" w:rsidP="00C1543D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eastAsia="es-ES"/>
        </w:rPr>
        <w:t>NOTA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: Cuando se ejecuta más de una vez esté método en una misma mercancía el web </w:t>
      </w:r>
      <w:proofErr w:type="spellStart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service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va a regresar el código de error correspondiente además del número de autorización de salida y el acuse de la autorización de salida en la respuesta.</w:t>
      </w:r>
    </w:p>
    <w:p w:rsidR="00C1543D" w:rsidRPr="00DE1779" w:rsidRDefault="00C1543D" w:rsidP="00C1543D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C1543D" w:rsidRPr="00DE1779" w:rsidRDefault="00C1543D" w:rsidP="00C1543D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5" w:name="_Toc270435885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Ejemplo en C#</w:t>
      </w:r>
      <w:bookmarkEnd w:id="5"/>
    </w:p>
    <w:p w:rsidR="00C1543D" w:rsidRPr="00DE1779" w:rsidRDefault="00C1543D" w:rsidP="00C1543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C1543D" w:rsidRPr="00DE1779" w:rsidRDefault="00C1543D" w:rsidP="00C1543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//Crea el objeto que tiene los parámetros de la salida</w:t>
      </w:r>
    </w:p>
    <w:p w:rsidR="00C1543D" w:rsidRPr="00DE1779" w:rsidRDefault="00C1543D" w:rsidP="00C1543D">
      <w:pPr>
        <w:autoSpaceDE w:val="0"/>
        <w:autoSpaceDN w:val="0"/>
        <w:adjustRightInd w:val="0"/>
        <w:spacing w:after="0" w:line="240" w:lineRule="auto"/>
        <w:ind w:firstLine="709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ParametroSalida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paramSalida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ParametroSalida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C1543D" w:rsidRPr="00DE1779" w:rsidRDefault="00C1543D" w:rsidP="00C1543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paramSalida.pedimentos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PedimentoSalida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[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1];</w:t>
      </w:r>
    </w:p>
    <w:p w:rsidR="00C1543D" w:rsidRPr="00DE1779" w:rsidRDefault="00C1543D" w:rsidP="00C1543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C1543D" w:rsidRPr="00DE1779" w:rsidRDefault="00C1543D" w:rsidP="00C1543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paramSalida.numEntrada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3;</w:t>
      </w:r>
    </w:p>
    <w:p w:rsidR="00C1543D" w:rsidRPr="00DE1779" w:rsidRDefault="00C1543D" w:rsidP="00C1543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PedimentoSalida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pedSalida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PedimentoSalida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C1543D" w:rsidRPr="00DE1779" w:rsidRDefault="00C1543D" w:rsidP="00C1543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pedSalida.agente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"0448";</w:t>
      </w:r>
    </w:p>
    <w:p w:rsidR="00C1543D" w:rsidRPr="00DE1779" w:rsidRDefault="00C1543D" w:rsidP="00C1543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pedSalida.numero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"021892";</w:t>
      </w:r>
    </w:p>
    <w:p w:rsidR="00C1543D" w:rsidRPr="00DE1779" w:rsidRDefault="00C1543D" w:rsidP="00C1543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pedSalida.anio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  = "2005";</w:t>
      </w:r>
    </w:p>
    <w:p w:rsidR="00C1543D" w:rsidRPr="00DE1779" w:rsidRDefault="00C1543D" w:rsidP="00C1543D">
      <w:pPr>
        <w:autoSpaceDE w:val="0"/>
        <w:autoSpaceDN w:val="0"/>
        <w:adjustRightInd w:val="0"/>
        <w:spacing w:after="0" w:line="240" w:lineRule="auto"/>
        <w:ind w:firstLine="709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pedSalida.remesa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"";</w:t>
      </w:r>
    </w:p>
    <w:p w:rsidR="00C1543D" w:rsidRPr="00DE1779" w:rsidRDefault="00C1543D" w:rsidP="00C1543D">
      <w:pPr>
        <w:autoSpaceDE w:val="0"/>
        <w:autoSpaceDN w:val="0"/>
        <w:adjustRightInd w:val="0"/>
        <w:spacing w:after="0" w:line="240" w:lineRule="auto"/>
        <w:ind w:firstLine="709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pedSalida.factura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"";</w:t>
      </w:r>
    </w:p>
    <w:p w:rsidR="00C1543D" w:rsidRPr="00DE1779" w:rsidRDefault="00C1543D" w:rsidP="00C1543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paramSalida.pedimentos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[0]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pedSalida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C1543D" w:rsidRPr="00DE1779" w:rsidRDefault="00C1543D" w:rsidP="00C1543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C1543D" w:rsidRPr="00DE1779" w:rsidRDefault="00C1543D" w:rsidP="00C1543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//Cuando la mercancía no es a granel estos datos debe ser iguales a los declarados</w:t>
      </w:r>
    </w:p>
    <w:p w:rsidR="00C1543D" w:rsidRPr="00DE1779" w:rsidRDefault="00C1543D" w:rsidP="00C1543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//en el manifiesto.</w:t>
      </w:r>
    </w:p>
    <w:p w:rsidR="00C1543D" w:rsidRPr="00DE1779" w:rsidRDefault="00C1543D" w:rsidP="00C1543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paramSalida.peso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"8192";</w:t>
      </w:r>
    </w:p>
    <w:p w:rsidR="00C1543D" w:rsidRPr="00DE1779" w:rsidRDefault="00C1543D" w:rsidP="00C1543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paramSalida.piezas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"819";</w:t>
      </w:r>
    </w:p>
    <w:p w:rsidR="00C1543D" w:rsidRPr="00DE1779" w:rsidRDefault="00C1543D" w:rsidP="00C1543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C1543D" w:rsidRPr="00DE1779" w:rsidRDefault="00C1543D" w:rsidP="00C1543D">
      <w:pPr>
        <w:autoSpaceDE w:val="0"/>
        <w:autoSpaceDN w:val="0"/>
        <w:adjustRightInd w:val="0"/>
        <w:spacing w:after="0" w:line="240" w:lineRule="auto"/>
        <w:ind w:left="709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//Cuando la solicitud de autorización deba generarse como preliberada, la propiedad //deberá marcarse como “true”, de lo contrario como “false” o no definirla.</w:t>
      </w:r>
    </w:p>
    <w:p w:rsidR="00C1543D" w:rsidRPr="00DE1779" w:rsidRDefault="00C1543D" w:rsidP="00C1543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paramSalida.preliberacion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true;</w:t>
      </w:r>
    </w:p>
    <w:p w:rsidR="00C1543D" w:rsidRPr="00DE1779" w:rsidRDefault="00C1543D" w:rsidP="00C1543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C1543D" w:rsidRPr="00DE1779" w:rsidRDefault="00C1543D" w:rsidP="00C1543D">
      <w:pPr>
        <w:autoSpaceDE w:val="0"/>
        <w:autoSpaceDN w:val="0"/>
        <w:adjustRightInd w:val="0"/>
        <w:spacing w:after="0" w:line="240" w:lineRule="auto"/>
        <w:ind w:left="709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br w:type="page"/>
        <w:t>//Identificador para contingencia, “true" o “false”.</w:t>
      </w:r>
    </w:p>
    <w:p w:rsidR="00C1543D" w:rsidRPr="00DE1779" w:rsidRDefault="00C1543D" w:rsidP="00C1543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paramSalida.contingencia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“true";</w:t>
      </w:r>
    </w:p>
    <w:p w:rsidR="00C1543D" w:rsidRPr="00DE1779" w:rsidRDefault="00C1543D" w:rsidP="00C1543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C1543D" w:rsidRPr="00DE1779" w:rsidRDefault="00C1543D" w:rsidP="00C1543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//Genera el proxy del servicio</w:t>
      </w:r>
    </w:p>
    <w:p w:rsidR="00C1543D" w:rsidRPr="00DE1779" w:rsidRDefault="00C1543D" w:rsidP="00C1543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ProxyRecintos.Recintos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recinto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Recintos(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C1543D" w:rsidRPr="00DE1779" w:rsidRDefault="00C1543D" w:rsidP="00C1543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C1543D" w:rsidRPr="00DE1779" w:rsidRDefault="00C1543D" w:rsidP="00C1543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/* Define los datos del encabezado */</w:t>
      </w:r>
    </w:p>
    <w:p w:rsidR="00C1543D" w:rsidRPr="00DE1779" w:rsidRDefault="00C1543D" w:rsidP="00C1543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C1543D" w:rsidRPr="00DE1779" w:rsidRDefault="00C1543D" w:rsidP="00C1543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enc.idUsuario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"RECINTO69";</w:t>
      </w:r>
    </w:p>
    <w:p w:rsidR="00C1543D" w:rsidRPr="00DE1779" w:rsidRDefault="00C1543D" w:rsidP="00C1543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enc.firma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  <w:t xml:space="preserve">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byte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[60];</w:t>
      </w:r>
    </w:p>
    <w:p w:rsidR="00C1543D" w:rsidRPr="00DE1779" w:rsidRDefault="00C1543D" w:rsidP="00C1543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</w:p>
    <w:p w:rsidR="00C1543D" w:rsidRPr="00DE1779" w:rsidRDefault="00C1543D" w:rsidP="00C1543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SalidaMercancia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res;</w:t>
      </w:r>
    </w:p>
    <w:p w:rsidR="00C1543D" w:rsidRPr="00DE1779" w:rsidRDefault="00C1543D" w:rsidP="00C1543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recinto.EncabezadoSOAPValue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C1543D" w:rsidRPr="00DE1779" w:rsidRDefault="00C1543D" w:rsidP="00C1543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C1543D" w:rsidRPr="00DE1779" w:rsidRDefault="00C1543D" w:rsidP="00C1543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res =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recinto.autorizaSalidaPedim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paramSal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C1543D" w:rsidRPr="00DE1779" w:rsidRDefault="00C1543D" w:rsidP="00C1543D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D50124" w:rsidRPr="00C1543D" w:rsidRDefault="00C1543D" w:rsidP="00C1543D">
      <w:r w:rsidRPr="00DE1779">
        <w:rPr>
          <w:rFonts w:ascii="Montserrat" w:eastAsia="Times New Roman" w:hAnsi="Montserrat"/>
          <w:bCs/>
          <w:iCs/>
          <w:noProof w:val="0"/>
          <w:sz w:val="20"/>
          <w:szCs w:val="20"/>
          <w:lang w:val="es-MX" w:eastAsia="es-ES"/>
        </w:rPr>
        <w:br w:type="page"/>
      </w:r>
    </w:p>
    <w:sectPr w:rsidR="00D50124" w:rsidRPr="00C1543D" w:rsidSect="007B5DFC">
      <w:headerReference w:type="default" r:id="rId7"/>
      <w:footerReference w:type="default" r:id="rId8"/>
      <w:pgSz w:w="12240" w:h="15840"/>
      <w:pgMar w:top="1417" w:right="1701" w:bottom="1417" w:left="1701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6A7" w:rsidRDefault="001E66A7" w:rsidP="007B5DFC">
      <w:pPr>
        <w:spacing w:after="0" w:line="240" w:lineRule="auto"/>
      </w:pPr>
      <w:r>
        <w:separator/>
      </w:r>
    </w:p>
  </w:endnote>
  <w:endnote w:type="continuationSeparator" w:id="0">
    <w:p w:rsidR="001E66A7" w:rsidRDefault="001E66A7" w:rsidP="007B5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7B5DFC" w:rsidTr="00DF4479">
      <w:trPr>
        <w:trHeight w:val="787"/>
        <w:jc w:val="center"/>
      </w:trPr>
      <w:tc>
        <w:tcPr>
          <w:tcW w:w="9361" w:type="dxa"/>
        </w:tcPr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Pr="006143E5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Av. Hidalgo 77,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 xml:space="preserve"> 06300, Alcaldía Cuauhtémoc, Ciudad de México. (55) 5802 2549</w:t>
          </w:r>
        </w:p>
        <w:p w:rsidR="007B5DFC" w:rsidRPr="006143E5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sat.gob.mx  /  MarcaSAT 01 (55) 627 22 728</w:t>
          </w:r>
        </w:p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</w:rPr>
          </w:pPr>
          <w:r>
            <w:rPr>
              <w:rFonts w:ascii="Montserrat SemiBold" w:hAnsi="Montserrat SemiBold"/>
              <w:b/>
              <w:color w:val="C39852"/>
              <w:sz w:val="15"/>
              <w:lang w:val="en-US"/>
            </w:rPr>
            <w:drawing>
              <wp:inline distT="0" distB="0" distL="0" distR="0" wp14:anchorId="5EADA349" wp14:editId="465E18E3">
                <wp:extent cx="5876014" cy="256537"/>
                <wp:effectExtent l="0" t="0" r="0" b="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375205" cy="2783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</w:rPr>
          </w:pPr>
          <w:r w:rsidRPr="0034483C">
            <w:rPr>
              <w:rFonts w:ascii="Montserrat SemiBold" w:hAnsi="Montserrat SemiBold"/>
              <w:color w:val="BA8C40"/>
              <w:sz w:val="6"/>
              <w:szCs w:val="6"/>
              <w:lang w:val="en-US"/>
            </w:rPr>
            <w:drawing>
              <wp:inline distT="0" distB="0" distL="0" distR="0" wp14:anchorId="22ED8F7D" wp14:editId="0EA66BC8">
                <wp:extent cx="620202" cy="911360"/>
                <wp:effectExtent l="0" t="0" r="8890" b="3175"/>
                <wp:docPr id="34" name="Image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04" cy="1008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5DFC" w:rsidRDefault="007B5D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6A7" w:rsidRDefault="001E66A7" w:rsidP="007B5DFC">
      <w:pPr>
        <w:spacing w:after="0" w:line="240" w:lineRule="auto"/>
      </w:pPr>
      <w:r>
        <w:separator/>
      </w:r>
    </w:p>
  </w:footnote>
  <w:footnote w:type="continuationSeparator" w:id="0">
    <w:p w:rsidR="001E66A7" w:rsidRDefault="001E66A7" w:rsidP="007B5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DFC" w:rsidRDefault="007B5DFC">
    <w:pPr>
      <w:pStyle w:val="Encabezado"/>
    </w:pPr>
    <w:r>
      <w:rPr>
        <w:rFonts w:ascii="Montserrat" w:hAnsi="Montserrat"/>
        <w:sz w:val="12"/>
        <w:szCs w:val="12"/>
        <w:lang w:val="en-US"/>
      </w:rPr>
      <w:drawing>
        <wp:inline distT="0" distB="0" distL="0" distR="0" wp14:anchorId="1B2FD6E3" wp14:editId="1553806F">
          <wp:extent cx="3371850" cy="44667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0760" cy="457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3BB2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EBE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B75C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F2857A4"/>
    <w:multiLevelType w:val="hybridMultilevel"/>
    <w:tmpl w:val="F260F25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2552B"/>
    <w:multiLevelType w:val="hybridMultilevel"/>
    <w:tmpl w:val="0E7AA0B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F75489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4EBED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880DFB"/>
    <w:multiLevelType w:val="hybridMultilevel"/>
    <w:tmpl w:val="28D607F2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B82591"/>
    <w:multiLevelType w:val="hybridMultilevel"/>
    <w:tmpl w:val="5A5255B0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7" w15:restartNumberingAfterBreak="0">
    <w:nsid w:val="76F90B68"/>
    <w:multiLevelType w:val="hybridMultilevel"/>
    <w:tmpl w:val="A0683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FC"/>
    <w:rsid w:val="00061B9A"/>
    <w:rsid w:val="00062FB4"/>
    <w:rsid w:val="00072D97"/>
    <w:rsid w:val="001578DA"/>
    <w:rsid w:val="001B0A53"/>
    <w:rsid w:val="001E66A7"/>
    <w:rsid w:val="00346D5D"/>
    <w:rsid w:val="003E099A"/>
    <w:rsid w:val="004C39BC"/>
    <w:rsid w:val="0052454A"/>
    <w:rsid w:val="006A6EDB"/>
    <w:rsid w:val="00723678"/>
    <w:rsid w:val="00776B0C"/>
    <w:rsid w:val="007B5DFC"/>
    <w:rsid w:val="007E1FF8"/>
    <w:rsid w:val="0084788A"/>
    <w:rsid w:val="008C2083"/>
    <w:rsid w:val="008C64D8"/>
    <w:rsid w:val="008F69C0"/>
    <w:rsid w:val="00A50D91"/>
    <w:rsid w:val="00A65D70"/>
    <w:rsid w:val="00A7141F"/>
    <w:rsid w:val="00A71FF1"/>
    <w:rsid w:val="00B170F9"/>
    <w:rsid w:val="00B875DA"/>
    <w:rsid w:val="00BE167E"/>
    <w:rsid w:val="00C1543D"/>
    <w:rsid w:val="00CB7F31"/>
    <w:rsid w:val="00D50124"/>
    <w:rsid w:val="00DF252C"/>
    <w:rsid w:val="00E134F8"/>
    <w:rsid w:val="00F309BD"/>
    <w:rsid w:val="00F9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53CD85-7CE0-447C-93C6-48BC9BBF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DFC"/>
    <w:pPr>
      <w:spacing w:after="200" w:line="276" w:lineRule="auto"/>
    </w:pPr>
    <w:rPr>
      <w:rFonts w:ascii="Calibri" w:eastAsia="Calibri" w:hAnsi="Calibri" w:cs="Times New Roman"/>
      <w:noProof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5DFC"/>
    <w:rPr>
      <w:rFonts w:ascii="Calibri" w:eastAsia="Calibri" w:hAnsi="Calibri" w:cs="Times New Roman"/>
      <w:noProof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DFC"/>
    <w:rPr>
      <w:rFonts w:ascii="Calibri" w:eastAsia="Calibri" w:hAnsi="Calibri" w:cs="Times New Roman"/>
      <w:noProof/>
      <w:lang w:val="es-ES"/>
    </w:rPr>
  </w:style>
  <w:style w:type="table" w:styleId="Tablaconcuadrcula">
    <w:name w:val="Table Grid"/>
    <w:basedOn w:val="Tablanormal"/>
    <w:uiPriority w:val="39"/>
    <w:rsid w:val="007B5DF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983</Words>
  <Characters>5605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</dc:creator>
  <cp:keywords/>
  <dc:description/>
  <cp:lastModifiedBy>Karen Steephany Cuevas Moctezuma</cp:lastModifiedBy>
  <cp:revision>3</cp:revision>
  <dcterms:created xsi:type="dcterms:W3CDTF">2020-04-16T17:35:00Z</dcterms:created>
  <dcterms:modified xsi:type="dcterms:W3CDTF">2020-04-16T19:12:00Z</dcterms:modified>
</cp:coreProperties>
</file>